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C807" w14:textId="77777777" w:rsidR="002100C7" w:rsidRDefault="002100C7" w:rsidP="00BB3459">
      <w:pPr>
        <w:rPr>
          <w:b/>
          <w:bCs/>
        </w:rPr>
      </w:pPr>
      <w:r>
        <w:rPr>
          <w:b/>
        </w:rPr>
        <w:t xml:space="preserve">                                                    </w:t>
      </w:r>
      <w:r w:rsidR="00C16671">
        <w:rPr>
          <w:b/>
        </w:rPr>
        <w:t xml:space="preserve">   </w:t>
      </w:r>
      <w:r>
        <w:rPr>
          <w:b/>
        </w:rPr>
        <w:t xml:space="preserve">   </w:t>
      </w:r>
      <w:r w:rsidR="00C16671" w:rsidRPr="00C16671">
        <w:rPr>
          <w:b/>
        </w:rPr>
        <w:t>BİYOÇEŞİTLİLİĞİN KORUNMASI POLİTİKASI</w:t>
      </w:r>
    </w:p>
    <w:p w14:paraId="085F8AA4" w14:textId="77777777" w:rsidR="002100C7" w:rsidRDefault="002100C7" w:rsidP="00BB3459">
      <w:pPr>
        <w:rPr>
          <w:b/>
          <w:bCs/>
        </w:rPr>
      </w:pPr>
    </w:p>
    <w:p w14:paraId="54565DBD" w14:textId="77777777" w:rsidR="00C16671" w:rsidRDefault="00C16671" w:rsidP="00C16671">
      <w:pPr>
        <w:rPr>
          <w:bCs/>
        </w:rPr>
      </w:pPr>
      <w:r w:rsidRPr="00C16671">
        <w:rPr>
          <w:bCs/>
        </w:rPr>
        <w:t xml:space="preserve">Çevre stratejilerimizi oluştururken ve faaliyetlerimizi tasarlarken biyoçeşitlilik ve ekosistem konularını dikkate almaktayız. Tesisimize ait karasal alanlarda ekolojik sistemi korumak, İstilacı türleri takip ederek çevremizdeki doğal yaşamın korunmasını ve sürdürülebilirliğini sağlamaktır. </w:t>
      </w:r>
    </w:p>
    <w:p w14:paraId="1057034A" w14:textId="77777777" w:rsidR="00C16671" w:rsidRDefault="00C16671" w:rsidP="00C16671">
      <w:pPr>
        <w:rPr>
          <w:bCs/>
        </w:rPr>
      </w:pPr>
      <w:r w:rsidRPr="00C16671">
        <w:rPr>
          <w:bCs/>
        </w:rPr>
        <w:t xml:space="preserve">Tesisimiz biyolojik çeşitliliğin azalmasının, global ölçekte tüm ekosistem üzerinde olumsuz etkiye sahip olabileceğinin bilinciyle çevresel dengenin ve ekosistemin korunması adına biyoçeşitliliğe önem vermektedir. Sürdürdüğü faaliyetlerinde, biyoçeşitliliğin korunmasıyla sürdürülebilirliğin sağlanabilmesi için çalışmalarına devam etmektedir. </w:t>
      </w:r>
    </w:p>
    <w:p w14:paraId="7525E95F" w14:textId="77777777" w:rsidR="00443E22" w:rsidRDefault="00C16671" w:rsidP="00C16671">
      <w:pPr>
        <w:rPr>
          <w:bCs/>
        </w:rPr>
      </w:pPr>
      <w:r w:rsidRPr="00C16671">
        <w:rPr>
          <w:bCs/>
        </w:rPr>
        <w:t xml:space="preserve">Bu kapsamda; </w:t>
      </w:r>
    </w:p>
    <w:p w14:paraId="4A76EA41" w14:textId="77777777" w:rsidR="00443E22" w:rsidRDefault="00C16671" w:rsidP="00C16671">
      <w:pPr>
        <w:rPr>
          <w:bCs/>
        </w:rPr>
      </w:pPr>
      <w:r w:rsidRPr="00C16671">
        <w:rPr>
          <w:bCs/>
        </w:rPr>
        <w:t xml:space="preserve">• Doğal yaşamın özgünlüğünün ve çeşitliliğinin desteklenmesi, beraber çevresel </w:t>
      </w:r>
    </w:p>
    <w:p w14:paraId="4F05AC7C" w14:textId="77777777" w:rsidR="00443E22" w:rsidRDefault="00C16671" w:rsidP="00C16671">
      <w:pPr>
        <w:rPr>
          <w:bCs/>
        </w:rPr>
      </w:pPr>
      <w:r w:rsidRPr="00C16671">
        <w:rPr>
          <w:bCs/>
        </w:rPr>
        <w:t>• Faaliyet gösterilen alanlarda biyoçeşitliliğe etkinin değerlendirilmesi ve biyoçeşitlilik aksiyon planları geliştirilmesi,</w:t>
      </w:r>
    </w:p>
    <w:p w14:paraId="27B6E7F7" w14:textId="77777777" w:rsidR="00C16671" w:rsidRDefault="00C16671" w:rsidP="00C16671">
      <w:pPr>
        <w:rPr>
          <w:bCs/>
        </w:rPr>
      </w:pPr>
      <w:r w:rsidRPr="00C16671">
        <w:rPr>
          <w:bCs/>
        </w:rPr>
        <w:t xml:space="preserve"> • Yeni projelerde biyoçeşitlilik üzerindeki etkilerin en aza indirilmesi adına önleyici bir yaklaşım uygulamak için çalışmalar yapılması, </w:t>
      </w:r>
    </w:p>
    <w:p w14:paraId="2EEDBD2F" w14:textId="77777777" w:rsidR="00443E22" w:rsidRDefault="00C16671" w:rsidP="00C16671">
      <w:pPr>
        <w:rPr>
          <w:bCs/>
        </w:rPr>
      </w:pPr>
      <w:r w:rsidRPr="00C16671">
        <w:rPr>
          <w:bCs/>
        </w:rPr>
        <w:t>• Biyoçeşitlilik koruma çabalarında, mevcut durum gözden geçirilerek; ilgili yasal otoriteler, bilim insanları ve yerel yönetimlerle yakın iş birliği içinde bulunulması, yerel çözümler ve küresel etkiler konusunda paydaşlarla birlikte hareket edilmesi,</w:t>
      </w:r>
    </w:p>
    <w:p w14:paraId="717F6E5E" w14:textId="77777777" w:rsidR="00443E22" w:rsidRDefault="00C16671" w:rsidP="00C16671">
      <w:pPr>
        <w:rPr>
          <w:bCs/>
        </w:rPr>
      </w:pPr>
      <w:r w:rsidRPr="00C16671">
        <w:rPr>
          <w:bCs/>
        </w:rPr>
        <w:t xml:space="preserve"> • Çevresel ve sosyal risk oluşturabilecek büyük ölçekli yatırımların biyoçeşitlilik risklerini değerlendirme konusunda Ekvator Prensipleri, IFC (Uluslararası Finans Kurumu) Performans Kriterleri ve/veya EBRD (Avrupa İmar ve Kalkınma Bankası) Performans Gerekliliklerinin dikkate alınması,</w:t>
      </w:r>
    </w:p>
    <w:p w14:paraId="40B9F220" w14:textId="77777777" w:rsidR="00C16671" w:rsidRDefault="00C16671" w:rsidP="00C16671">
      <w:pPr>
        <w:rPr>
          <w:bCs/>
        </w:rPr>
      </w:pPr>
      <w:r w:rsidRPr="00C16671">
        <w:rPr>
          <w:bCs/>
        </w:rPr>
        <w:t xml:space="preserve"> • Sürdürülebilirlik hedefleri içinde biyoçeşitliliğe önemli bir yer ayrılarak karar alma süreçlerine dahil edilmesi, </w:t>
      </w:r>
    </w:p>
    <w:p w14:paraId="388A97B5" w14:textId="77777777" w:rsidR="00A444C6" w:rsidRDefault="00C16671" w:rsidP="00C16671">
      <w:pPr>
        <w:rPr>
          <w:bCs/>
        </w:rPr>
      </w:pPr>
      <w:r w:rsidRPr="00C16671">
        <w:rPr>
          <w:bCs/>
        </w:rPr>
        <w:t>• Tüm çalışanların ve paydaşların biyoçeşitliliğin korunmasına yönelik yapılan çalışmalara katılmalarının teşvik edilmesi taahhüt edilmektedir.</w:t>
      </w:r>
    </w:p>
    <w:p w14:paraId="37EACBAD" w14:textId="77777777" w:rsidR="00C16671" w:rsidRDefault="00C16671" w:rsidP="00C16671">
      <w:pPr>
        <w:rPr>
          <w:bCs/>
        </w:rPr>
      </w:pPr>
    </w:p>
    <w:sectPr w:rsidR="00C16671"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33E2" w14:textId="77777777" w:rsidR="005B1215" w:rsidRDefault="005B1215" w:rsidP="00590F2D">
      <w:pPr>
        <w:spacing w:after="0" w:line="240" w:lineRule="auto"/>
      </w:pPr>
      <w:r>
        <w:separator/>
      </w:r>
    </w:p>
  </w:endnote>
  <w:endnote w:type="continuationSeparator" w:id="0">
    <w:p w14:paraId="53E19DAF" w14:textId="77777777" w:rsidR="005B1215" w:rsidRDefault="005B1215"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103B" w14:textId="77777777" w:rsidR="005B1215" w:rsidRDefault="005B1215" w:rsidP="00590F2D">
      <w:pPr>
        <w:spacing w:after="0" w:line="240" w:lineRule="auto"/>
      </w:pPr>
      <w:r>
        <w:separator/>
      </w:r>
    </w:p>
  </w:footnote>
  <w:footnote w:type="continuationSeparator" w:id="0">
    <w:p w14:paraId="564D0097" w14:textId="77777777" w:rsidR="005B1215" w:rsidRDefault="005B1215"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259A" w14:textId="772A132F" w:rsidR="006459DF" w:rsidRDefault="00D7131B" w:rsidP="006459DF">
    <w:pPr>
      <w:pStyle w:val="stBilgi"/>
      <w:rPr>
        <w:b/>
        <w:sz w:val="32"/>
        <w:lang w:val="en-US"/>
      </w:rPr>
    </w:pPr>
    <w:r w:rsidRPr="00790CBB">
      <w:rPr>
        <w:noProof/>
      </w:rPr>
      <w:drawing>
        <wp:inline distT="0" distB="0" distL="0" distR="0" wp14:anchorId="38CAF5E4" wp14:editId="74C9A774">
          <wp:extent cx="1097280" cy="762000"/>
          <wp:effectExtent l="0" t="0" r="7620" b="0"/>
          <wp:docPr id="13931107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56AA7590" w14:textId="77777777" w:rsidR="006459DF" w:rsidRDefault="006459DF" w:rsidP="006459DF">
    <w:pPr>
      <w:pStyle w:val="stBilgi"/>
      <w:rPr>
        <w:b/>
        <w:sz w:val="32"/>
        <w:lang w:val="en-US"/>
      </w:rPr>
    </w:pPr>
  </w:p>
  <w:p w14:paraId="646CEF60" w14:textId="77777777" w:rsidR="00590F2D" w:rsidRPr="00590F2D" w:rsidRDefault="00590F2D" w:rsidP="006459DF">
    <w:pPr>
      <w:pStyle w:val="stBilgi"/>
      <w:rPr>
        <w:b/>
        <w:sz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2292F"/>
    <w:rsid w:val="0003419F"/>
    <w:rsid w:val="000E4AC2"/>
    <w:rsid w:val="00100F02"/>
    <w:rsid w:val="001575F0"/>
    <w:rsid w:val="002100C7"/>
    <w:rsid w:val="003070FC"/>
    <w:rsid w:val="004168B1"/>
    <w:rsid w:val="00443E22"/>
    <w:rsid w:val="00467F6C"/>
    <w:rsid w:val="004B133E"/>
    <w:rsid w:val="004B42D2"/>
    <w:rsid w:val="004E7716"/>
    <w:rsid w:val="00590F2D"/>
    <w:rsid w:val="005B1215"/>
    <w:rsid w:val="005C4E01"/>
    <w:rsid w:val="005E6B33"/>
    <w:rsid w:val="006459DF"/>
    <w:rsid w:val="00711AE1"/>
    <w:rsid w:val="007322F9"/>
    <w:rsid w:val="00755EEB"/>
    <w:rsid w:val="007A707C"/>
    <w:rsid w:val="007B52ED"/>
    <w:rsid w:val="007C1932"/>
    <w:rsid w:val="007D46A6"/>
    <w:rsid w:val="007F1EC5"/>
    <w:rsid w:val="00A444C6"/>
    <w:rsid w:val="00A71B7B"/>
    <w:rsid w:val="00A77CAF"/>
    <w:rsid w:val="00AF0604"/>
    <w:rsid w:val="00BB3459"/>
    <w:rsid w:val="00BF0FC9"/>
    <w:rsid w:val="00C16671"/>
    <w:rsid w:val="00C346EB"/>
    <w:rsid w:val="00C3541A"/>
    <w:rsid w:val="00CC5E83"/>
    <w:rsid w:val="00D27055"/>
    <w:rsid w:val="00D57355"/>
    <w:rsid w:val="00D7131B"/>
    <w:rsid w:val="00E22BD0"/>
    <w:rsid w:val="00E9495E"/>
    <w:rsid w:val="00EA5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C4A6"/>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1618</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2025-08-25T14:21:00Z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